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7D" w:rsidRPr="008359D9" w:rsidRDefault="00AB297D" w:rsidP="00AB297D">
      <w:pPr>
        <w:widowControl/>
        <w:spacing w:before="75" w:after="75"/>
        <w:jc w:val="left"/>
        <w:rPr>
          <w:rFonts w:ascii="宋体" w:eastAsia="宋体" w:hAnsi="宋体" w:cs="宋体" w:hint="eastAsia"/>
          <w:color w:val="000000"/>
          <w:kern w:val="0"/>
          <w:szCs w:val="21"/>
        </w:rPr>
      </w:pPr>
      <w:r w:rsidRPr="008359D9">
        <w:rPr>
          <w:rFonts w:ascii="黑体" w:eastAsia="黑体" w:hAnsi="黑体" w:cs="宋体" w:hint="eastAsia"/>
          <w:color w:val="000000"/>
          <w:kern w:val="0"/>
          <w:sz w:val="29"/>
          <w:szCs w:val="29"/>
        </w:rPr>
        <w:t>附件2</w:t>
      </w:r>
    </w:p>
    <w:p w:rsidR="00AB297D" w:rsidRPr="008359D9" w:rsidRDefault="00AB297D" w:rsidP="00AB297D">
      <w:pPr>
        <w:widowControl/>
        <w:spacing w:before="75" w:after="75"/>
        <w:jc w:val="center"/>
        <w:rPr>
          <w:rFonts w:ascii="宋体" w:eastAsia="宋体" w:hAnsi="宋体" w:cs="宋体" w:hint="eastAsia"/>
          <w:color w:val="000000"/>
          <w:kern w:val="0"/>
          <w:szCs w:val="21"/>
        </w:rPr>
      </w:pPr>
      <w:r w:rsidRPr="008359D9">
        <w:rPr>
          <w:rFonts w:ascii="黑体" w:eastAsia="黑体" w:hAnsi="黑体" w:cs="宋体" w:hint="eastAsia"/>
          <w:color w:val="000000"/>
          <w:kern w:val="0"/>
          <w:sz w:val="44"/>
          <w:szCs w:val="44"/>
        </w:rPr>
        <w:t>××团队简介</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微软雅黑" w:eastAsia="微软雅黑" w:hAnsi="微软雅黑" w:cs="宋体" w:hint="eastAsia"/>
          <w:b/>
          <w:bCs/>
          <w:color w:val="535353"/>
          <w:kern w:val="0"/>
          <w:sz w:val="29"/>
        </w:rPr>
        <w:t>发展历程与成果：</w:t>
      </w:r>
      <w:r w:rsidRPr="008359D9">
        <w:rPr>
          <w:rFonts w:ascii="仿宋" w:eastAsia="仿宋" w:hAnsi="仿宋" w:cs="宋体" w:hint="eastAsia"/>
          <w:color w:val="535353"/>
          <w:kern w:val="0"/>
          <w:sz w:val="29"/>
          <w:szCs w:val="29"/>
        </w:rPr>
        <w:t>亚热带农业生物资源保护与利用国家重点实验室是广西第一个依托于高校建设的学科型国家重点实验室。实验室是在“广西亚热带生物资源保护利用国家重点实验室培育基地”基础上，整合广西大学和华南农业大学优势力量，于2011年3月立项建设，2014年7月通过科技部验收，2017年在国家重点实验评估中获“良好”成绩，同年获科技部认定为示范型国际科技合作基地。</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微软雅黑" w:eastAsia="微软雅黑" w:hAnsi="微软雅黑" w:cs="宋体" w:hint="eastAsia"/>
          <w:b/>
          <w:bCs/>
          <w:color w:val="535353"/>
          <w:kern w:val="0"/>
          <w:sz w:val="29"/>
        </w:rPr>
        <w:t>团队定位：</w:t>
      </w:r>
      <w:r w:rsidRPr="008359D9">
        <w:rPr>
          <w:rFonts w:ascii="仿宋" w:eastAsia="仿宋" w:hAnsi="仿宋" w:cs="宋体" w:hint="eastAsia"/>
          <w:color w:val="535353"/>
          <w:kern w:val="0"/>
          <w:sz w:val="29"/>
          <w:szCs w:val="29"/>
        </w:rPr>
        <w:t>实验室聚焦亚热带重要特色作物甘蔗、南方优质稻、荔枝和芒果种质资源创新利用不足，产量、品质、抗性、</w:t>
      </w:r>
      <w:proofErr w:type="gramStart"/>
      <w:r w:rsidRPr="008359D9">
        <w:rPr>
          <w:rFonts w:ascii="仿宋" w:eastAsia="仿宋" w:hAnsi="仿宋" w:cs="宋体" w:hint="eastAsia"/>
          <w:color w:val="535353"/>
          <w:kern w:val="0"/>
          <w:sz w:val="29"/>
          <w:szCs w:val="29"/>
        </w:rPr>
        <w:t>宜机性</w:t>
      </w:r>
      <w:proofErr w:type="gramEnd"/>
      <w:r w:rsidRPr="008359D9">
        <w:rPr>
          <w:rFonts w:ascii="仿宋" w:eastAsia="仿宋" w:hAnsi="仿宋" w:cs="宋体" w:hint="eastAsia"/>
          <w:color w:val="535353"/>
          <w:kern w:val="0"/>
          <w:sz w:val="29"/>
          <w:szCs w:val="29"/>
        </w:rPr>
        <w:t>的遗传和分子基础不清，育种效率低和重大突破性品种匮乏等科技问题，开展甘蔗和南方优质稻等生物育种基础理论和前沿核心技术原始创新，创制多性状协同改良优异种质，培育重大突破性新品种，保障我国食糖、粮食和果品供给安全。</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微软雅黑" w:eastAsia="微软雅黑" w:hAnsi="微软雅黑" w:cs="宋体" w:hint="eastAsia"/>
          <w:b/>
          <w:bCs/>
          <w:color w:val="535353"/>
          <w:kern w:val="0"/>
          <w:sz w:val="29"/>
        </w:rPr>
        <w:t>团队目标</w:t>
      </w:r>
      <w:r w:rsidRPr="008359D9">
        <w:rPr>
          <w:rFonts w:ascii="微软雅黑" w:eastAsia="微软雅黑" w:hAnsi="微软雅黑" w:cs="宋体" w:hint="eastAsia"/>
          <w:b/>
          <w:bCs/>
          <w:color w:val="000000"/>
          <w:kern w:val="0"/>
        </w:rPr>
        <w:t>：</w:t>
      </w:r>
      <w:r w:rsidRPr="008359D9">
        <w:rPr>
          <w:rFonts w:ascii="仿宋" w:eastAsia="仿宋" w:hAnsi="仿宋" w:cs="宋体" w:hint="eastAsia"/>
          <w:color w:val="535353"/>
          <w:kern w:val="0"/>
          <w:sz w:val="29"/>
          <w:szCs w:val="29"/>
        </w:rPr>
        <w:t>成为国际领先的亚热带农业科技创新高地和高端人才聚集基地，有效支撑亚热带特色农业的发展和乡村全面振兴，保障我国食糖和粮食供给安全，提升人民生活品质，维护华南边疆民族地区经济社会稳定，增强服务粤港澳大湾区建设、中国-东盟全面战略伙伴关系建设和“一带一路”倡议的能力。</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微软雅黑" w:eastAsia="微软雅黑" w:hAnsi="微软雅黑" w:cs="宋体" w:hint="eastAsia"/>
          <w:b/>
          <w:bCs/>
          <w:color w:val="535353"/>
          <w:kern w:val="0"/>
          <w:sz w:val="29"/>
        </w:rPr>
        <w:lastRenderedPageBreak/>
        <w:t>团队研究与推广方向：</w:t>
      </w:r>
      <w:r w:rsidRPr="008359D9">
        <w:rPr>
          <w:rFonts w:ascii="仿宋" w:eastAsia="仿宋" w:hAnsi="仿宋" w:cs="宋体" w:hint="eastAsia"/>
          <w:color w:val="535353"/>
          <w:kern w:val="0"/>
          <w:sz w:val="29"/>
          <w:szCs w:val="29"/>
        </w:rPr>
        <w:t>设有1.</w:t>
      </w:r>
      <w:r w:rsidRPr="008359D9">
        <w:rPr>
          <w:rFonts w:ascii="宋体" w:eastAsia="宋体" w:hAnsi="宋体" w:cs="宋体" w:hint="eastAsia"/>
          <w:color w:val="535353"/>
          <w:kern w:val="0"/>
          <w:sz w:val="29"/>
          <w:szCs w:val="29"/>
        </w:rPr>
        <w:t> </w:t>
      </w:r>
      <w:r w:rsidRPr="008359D9">
        <w:rPr>
          <w:rFonts w:ascii="仿宋" w:eastAsia="仿宋" w:hAnsi="仿宋" w:cs="宋体" w:hint="eastAsia"/>
          <w:color w:val="535353"/>
          <w:kern w:val="0"/>
          <w:sz w:val="29"/>
          <w:szCs w:val="29"/>
        </w:rPr>
        <w:t>前沿核心分子育种技术的创新与利用；2.种质资源的收集和精准鉴评；3.重要农艺性状遗传调控机理与重大育种价值基因的挖掘；4.高产、优质、多抗、</w:t>
      </w:r>
      <w:proofErr w:type="gramStart"/>
      <w:r w:rsidRPr="008359D9">
        <w:rPr>
          <w:rFonts w:ascii="仿宋" w:eastAsia="仿宋" w:hAnsi="仿宋" w:cs="宋体" w:hint="eastAsia"/>
          <w:color w:val="535353"/>
          <w:kern w:val="0"/>
          <w:sz w:val="29"/>
          <w:szCs w:val="29"/>
        </w:rPr>
        <w:t>宜机性</w:t>
      </w:r>
      <w:proofErr w:type="gramEnd"/>
      <w:r w:rsidRPr="008359D9">
        <w:rPr>
          <w:rFonts w:ascii="仿宋" w:eastAsia="仿宋" w:hAnsi="仿宋" w:cs="宋体" w:hint="eastAsia"/>
          <w:color w:val="535353"/>
          <w:kern w:val="0"/>
          <w:sz w:val="29"/>
          <w:szCs w:val="29"/>
        </w:rPr>
        <w:t>等性状协同改良种质创新与突破性新品种培育等4个研究方向。</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微软雅黑" w:eastAsia="微软雅黑" w:hAnsi="微软雅黑" w:cs="宋体" w:hint="eastAsia"/>
          <w:b/>
          <w:bCs/>
          <w:color w:val="535353"/>
          <w:kern w:val="0"/>
          <w:sz w:val="29"/>
        </w:rPr>
        <w:t>典型示范点与示范点联系方式：</w:t>
      </w:r>
    </w:p>
    <w:p w:rsidR="00AB297D" w:rsidRPr="008359D9" w:rsidRDefault="00AB297D" w:rsidP="00AB297D">
      <w:pPr>
        <w:widowControl/>
        <w:shd w:val="clear" w:color="auto" w:fill="FFFFFF"/>
        <w:spacing w:before="75" w:after="75" w:line="480" w:lineRule="atLeast"/>
        <w:ind w:firstLine="480"/>
        <w:jc w:val="left"/>
        <w:rPr>
          <w:rFonts w:ascii="宋体" w:eastAsia="宋体" w:hAnsi="宋体" w:cs="宋体" w:hint="eastAsia"/>
          <w:color w:val="000000"/>
          <w:kern w:val="0"/>
          <w:szCs w:val="21"/>
        </w:rPr>
      </w:pPr>
      <w:r w:rsidRPr="008359D9">
        <w:rPr>
          <w:rFonts w:ascii="仿宋" w:eastAsia="仿宋" w:hAnsi="仿宋" w:cs="宋体" w:hint="eastAsia"/>
          <w:color w:val="535353"/>
          <w:kern w:val="0"/>
          <w:sz w:val="29"/>
          <w:szCs w:val="29"/>
        </w:rPr>
        <w:t>1.××科技创新示范基地 联系人与联系电话</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仿宋" w:eastAsia="仿宋" w:hAnsi="仿宋" w:cs="宋体" w:hint="eastAsia"/>
          <w:color w:val="535353"/>
          <w:kern w:val="0"/>
          <w:sz w:val="29"/>
          <w:szCs w:val="29"/>
        </w:rPr>
        <w:t>2.××产业科技创新示范基地联系人与联系电话</w:t>
      </w:r>
    </w:p>
    <w:p w:rsidR="00AB297D" w:rsidRPr="008359D9" w:rsidRDefault="00AB297D" w:rsidP="00AB297D">
      <w:pPr>
        <w:widowControl/>
        <w:shd w:val="clear" w:color="auto" w:fill="FFFFFF"/>
        <w:spacing w:after="75" w:line="480" w:lineRule="atLeast"/>
        <w:ind w:firstLine="480"/>
        <w:rPr>
          <w:rFonts w:ascii="宋体" w:eastAsia="宋体" w:hAnsi="宋体" w:cs="宋体" w:hint="eastAsia"/>
          <w:color w:val="000000"/>
          <w:kern w:val="0"/>
          <w:szCs w:val="21"/>
        </w:rPr>
      </w:pPr>
      <w:r w:rsidRPr="008359D9">
        <w:rPr>
          <w:rFonts w:ascii="微软雅黑" w:eastAsia="微软雅黑" w:hAnsi="微软雅黑" w:cs="宋体" w:hint="eastAsia"/>
          <w:b/>
          <w:bCs/>
          <w:color w:val="535353"/>
          <w:kern w:val="0"/>
          <w:sz w:val="29"/>
        </w:rPr>
        <w:t>团队力量：</w:t>
      </w:r>
      <w:r w:rsidRPr="008359D9">
        <w:rPr>
          <w:rFonts w:ascii="仿宋" w:eastAsia="仿宋" w:hAnsi="仿宋" w:cs="宋体" w:hint="eastAsia"/>
          <w:color w:val="535353"/>
          <w:kern w:val="0"/>
          <w:sz w:val="29"/>
          <w:szCs w:val="29"/>
        </w:rPr>
        <w:t>组建后固定人员5人，其中教授/研究员3人。</w:t>
      </w:r>
    </w:p>
    <w:p w:rsidR="00AB297D" w:rsidRPr="008359D9" w:rsidRDefault="00AB297D" w:rsidP="00AB297D">
      <w:pPr>
        <w:widowControl/>
        <w:shd w:val="clear" w:color="auto" w:fill="FFFFFF"/>
        <w:spacing w:after="75" w:line="480" w:lineRule="atLeast"/>
        <w:ind w:firstLine="1965"/>
        <w:rPr>
          <w:rFonts w:ascii="宋体" w:eastAsia="宋体" w:hAnsi="宋体" w:cs="宋体" w:hint="eastAsia"/>
          <w:color w:val="000000"/>
          <w:kern w:val="0"/>
          <w:szCs w:val="21"/>
        </w:rPr>
      </w:pPr>
      <w:r w:rsidRPr="008359D9">
        <w:rPr>
          <w:rFonts w:ascii="仿宋" w:eastAsia="仿宋" w:hAnsi="仿宋" w:cs="宋体" w:hint="eastAsia"/>
          <w:b/>
          <w:bCs/>
          <w:color w:val="535353"/>
          <w:kern w:val="0"/>
          <w:sz w:val="29"/>
        </w:rPr>
        <w:t>团长：</w:t>
      </w:r>
      <w:r w:rsidRPr="008359D9">
        <w:rPr>
          <w:rFonts w:ascii="仿宋" w:eastAsia="仿宋" w:hAnsi="仿宋" w:cs="宋体" w:hint="eastAsia"/>
          <w:color w:val="535353"/>
          <w:kern w:val="0"/>
          <w:sz w:val="29"/>
          <w:szCs w:val="29"/>
        </w:rPr>
        <w:t>张三</w:t>
      </w:r>
    </w:p>
    <w:p w:rsidR="00AB297D" w:rsidRPr="008359D9" w:rsidRDefault="00AB297D" w:rsidP="00AB297D">
      <w:pPr>
        <w:widowControl/>
        <w:shd w:val="clear" w:color="auto" w:fill="FFFFFF"/>
        <w:spacing w:after="75" w:line="480" w:lineRule="atLeast"/>
        <w:ind w:firstLine="1965"/>
        <w:rPr>
          <w:rFonts w:ascii="宋体" w:eastAsia="宋体" w:hAnsi="宋体" w:cs="宋体" w:hint="eastAsia"/>
          <w:color w:val="000000"/>
          <w:kern w:val="0"/>
          <w:szCs w:val="21"/>
        </w:rPr>
      </w:pPr>
      <w:r w:rsidRPr="008359D9">
        <w:rPr>
          <w:rFonts w:ascii="仿宋" w:eastAsia="仿宋" w:hAnsi="仿宋" w:cs="宋体" w:hint="eastAsia"/>
          <w:b/>
          <w:bCs/>
          <w:color w:val="535353"/>
          <w:kern w:val="0"/>
          <w:sz w:val="29"/>
        </w:rPr>
        <w:t>成员：</w:t>
      </w:r>
      <w:r w:rsidRPr="008359D9">
        <w:rPr>
          <w:rFonts w:ascii="仿宋" w:eastAsia="仿宋" w:hAnsi="仿宋" w:cs="宋体" w:hint="eastAsia"/>
          <w:color w:val="535353"/>
          <w:kern w:val="0"/>
          <w:sz w:val="29"/>
          <w:szCs w:val="29"/>
        </w:rPr>
        <w:t>张三 李四 王二 麻子 虾米（核心成员排前面）</w:t>
      </w:r>
    </w:p>
    <w:p w:rsidR="00AB297D" w:rsidRPr="008359D9" w:rsidRDefault="00AB297D" w:rsidP="00AB297D">
      <w:pPr>
        <w:widowControl/>
        <w:shd w:val="clear" w:color="auto" w:fill="FFFFFF"/>
        <w:spacing w:after="75" w:line="480" w:lineRule="atLeast"/>
        <w:ind w:firstLine="480"/>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4429125" cy="3324225"/>
            <wp:effectExtent l="19050" t="0" r="9525" b="0"/>
            <wp:docPr id="1" name="图片 1" descr="http://172.16.17.36:8080/_vsl/8104EBE21834166E28E44EDF4653EF61/E7E787C6/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7.36:8080/_vsl/8104EBE21834166E28E44EDF4653EF61/E7E787C6/8283"/>
                    <pic:cNvPicPr>
                      <a:picLocks noChangeAspect="1" noChangeArrowheads="1"/>
                    </pic:cNvPicPr>
                  </pic:nvPicPr>
                  <pic:blipFill>
                    <a:blip r:embed="rId4"/>
                    <a:srcRect/>
                    <a:stretch>
                      <a:fillRect/>
                    </a:stretch>
                  </pic:blipFill>
                  <pic:spPr bwMode="auto">
                    <a:xfrm>
                      <a:off x="0" y="0"/>
                      <a:ext cx="4429125" cy="3324225"/>
                    </a:xfrm>
                    <a:prstGeom prst="rect">
                      <a:avLst/>
                    </a:prstGeom>
                    <a:noFill/>
                    <a:ln w="9525">
                      <a:noFill/>
                      <a:miter lim="800000"/>
                      <a:headEnd/>
                      <a:tailEnd/>
                    </a:ln>
                  </pic:spPr>
                </pic:pic>
              </a:graphicData>
            </a:graphic>
          </wp:inline>
        </w:drawing>
      </w:r>
    </w:p>
    <w:p w:rsidR="00AB297D" w:rsidRPr="008359D9" w:rsidRDefault="00AB297D" w:rsidP="00AB297D">
      <w:pPr>
        <w:widowControl/>
        <w:shd w:val="clear" w:color="auto" w:fill="FFFFFF"/>
        <w:spacing w:after="75" w:line="480" w:lineRule="atLeast"/>
        <w:ind w:firstLine="480"/>
        <w:jc w:val="center"/>
        <w:rPr>
          <w:rFonts w:ascii="宋体" w:eastAsia="宋体" w:hAnsi="宋体" w:cs="宋体" w:hint="eastAsia"/>
          <w:color w:val="000000"/>
          <w:kern w:val="0"/>
          <w:szCs w:val="21"/>
        </w:rPr>
      </w:pPr>
      <w:r w:rsidRPr="008359D9">
        <w:rPr>
          <w:rFonts w:ascii="仿宋" w:eastAsia="仿宋" w:hAnsi="仿宋" w:cs="宋体" w:hint="eastAsia"/>
          <w:color w:val="535353"/>
          <w:kern w:val="0"/>
          <w:sz w:val="29"/>
          <w:szCs w:val="29"/>
        </w:rPr>
        <w:t>团队合照</w:t>
      </w:r>
    </w:p>
    <w:p w:rsidR="00AB297D" w:rsidRPr="008359D9" w:rsidRDefault="00AB297D" w:rsidP="00AB297D">
      <w:pPr>
        <w:widowControl/>
        <w:shd w:val="clear" w:color="auto" w:fill="FFFFFF"/>
        <w:spacing w:after="75" w:line="480" w:lineRule="atLeast"/>
        <w:ind w:firstLine="480"/>
        <w:jc w:val="center"/>
        <w:rPr>
          <w:rFonts w:ascii="宋体" w:eastAsia="宋体" w:hAnsi="宋体" w:cs="宋体" w:hint="eastAsia"/>
          <w:color w:val="000000"/>
          <w:kern w:val="0"/>
          <w:szCs w:val="21"/>
        </w:rPr>
      </w:pPr>
      <w:r>
        <w:rPr>
          <w:rFonts w:ascii="宋体" w:eastAsia="宋体" w:hAnsi="宋体" w:cs="宋体"/>
          <w:noProof/>
          <w:color w:val="000000"/>
          <w:kern w:val="0"/>
          <w:szCs w:val="21"/>
        </w:rPr>
        <w:lastRenderedPageBreak/>
        <w:drawing>
          <wp:inline distT="0" distB="0" distL="0" distR="0">
            <wp:extent cx="4133850" cy="2324100"/>
            <wp:effectExtent l="19050" t="0" r="0" b="0"/>
            <wp:docPr id="2" name="图片 2" descr="http://172.16.17.36:8080/_vsl/789F76A9F0D3883970BA8D41340D1811/F94B5588/54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6.17.36:8080/_vsl/789F76A9F0D3883970BA8D41340D1811/F94B5588/54D5"/>
                    <pic:cNvPicPr>
                      <a:picLocks noChangeAspect="1" noChangeArrowheads="1"/>
                    </pic:cNvPicPr>
                  </pic:nvPicPr>
                  <pic:blipFill>
                    <a:blip r:embed="rId5"/>
                    <a:srcRect/>
                    <a:stretch>
                      <a:fillRect/>
                    </a:stretch>
                  </pic:blipFill>
                  <pic:spPr bwMode="auto">
                    <a:xfrm>
                      <a:off x="0" y="0"/>
                      <a:ext cx="4133850" cy="2324100"/>
                    </a:xfrm>
                    <a:prstGeom prst="rect">
                      <a:avLst/>
                    </a:prstGeom>
                    <a:noFill/>
                    <a:ln w="9525">
                      <a:noFill/>
                      <a:miter lim="800000"/>
                      <a:headEnd/>
                      <a:tailEnd/>
                    </a:ln>
                  </pic:spPr>
                </pic:pic>
              </a:graphicData>
            </a:graphic>
          </wp:inline>
        </w:drawing>
      </w:r>
    </w:p>
    <w:p w:rsidR="00AB297D" w:rsidRPr="008359D9" w:rsidRDefault="00AB297D" w:rsidP="00AB297D">
      <w:pPr>
        <w:widowControl/>
        <w:shd w:val="clear" w:color="auto" w:fill="FFFFFF"/>
        <w:spacing w:after="75" w:line="480" w:lineRule="atLeast"/>
        <w:ind w:firstLine="480"/>
        <w:jc w:val="center"/>
        <w:rPr>
          <w:rFonts w:ascii="宋体" w:eastAsia="宋体" w:hAnsi="宋体" w:cs="宋体" w:hint="eastAsia"/>
          <w:color w:val="000000"/>
          <w:kern w:val="0"/>
          <w:szCs w:val="21"/>
        </w:rPr>
      </w:pPr>
      <w:r w:rsidRPr="008359D9">
        <w:rPr>
          <w:rFonts w:ascii="仿宋" w:eastAsia="仿宋" w:hAnsi="仿宋" w:cs="宋体" w:hint="eastAsia"/>
          <w:color w:val="535353"/>
          <w:kern w:val="0"/>
          <w:sz w:val="29"/>
          <w:szCs w:val="29"/>
        </w:rPr>
        <w:t>成员个人技术指导服务照片（样板1）</w:t>
      </w:r>
    </w:p>
    <w:p w:rsidR="00AB297D" w:rsidRPr="008359D9" w:rsidRDefault="00AB297D" w:rsidP="00AB297D">
      <w:pPr>
        <w:widowControl/>
        <w:shd w:val="clear" w:color="auto" w:fill="FFFFFF"/>
        <w:spacing w:after="75" w:line="480" w:lineRule="atLeast"/>
        <w:ind w:firstLine="480"/>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4105275" cy="3076575"/>
            <wp:effectExtent l="19050" t="0" r="9525" b="0"/>
            <wp:docPr id="3" name="图片 3" descr="http://172.16.17.36:8080/_vsl/0843AF629CC255B443E6B3731648D175/5015FFF7/7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17.36:8080/_vsl/0843AF629CC255B443E6B3731648D175/5015FFF7/757B"/>
                    <pic:cNvPicPr>
                      <a:picLocks noChangeAspect="1" noChangeArrowheads="1"/>
                    </pic:cNvPicPr>
                  </pic:nvPicPr>
                  <pic:blipFill>
                    <a:blip r:embed="rId6"/>
                    <a:srcRect/>
                    <a:stretch>
                      <a:fillRect/>
                    </a:stretch>
                  </pic:blipFill>
                  <pic:spPr bwMode="auto">
                    <a:xfrm>
                      <a:off x="0" y="0"/>
                      <a:ext cx="4105275" cy="3076575"/>
                    </a:xfrm>
                    <a:prstGeom prst="rect">
                      <a:avLst/>
                    </a:prstGeom>
                    <a:noFill/>
                    <a:ln w="9525">
                      <a:noFill/>
                      <a:miter lim="800000"/>
                      <a:headEnd/>
                      <a:tailEnd/>
                    </a:ln>
                  </pic:spPr>
                </pic:pic>
              </a:graphicData>
            </a:graphic>
          </wp:inline>
        </w:drawing>
      </w:r>
    </w:p>
    <w:p w:rsidR="00AB297D" w:rsidRPr="008359D9" w:rsidRDefault="00AB297D" w:rsidP="00AB297D">
      <w:pPr>
        <w:widowControl/>
        <w:spacing w:before="75" w:after="75"/>
        <w:jc w:val="center"/>
        <w:rPr>
          <w:rFonts w:ascii="宋体" w:eastAsia="宋体" w:hAnsi="宋体" w:cs="宋体" w:hint="eastAsia"/>
          <w:color w:val="000000"/>
          <w:kern w:val="0"/>
          <w:szCs w:val="21"/>
        </w:rPr>
      </w:pPr>
      <w:r w:rsidRPr="008359D9">
        <w:rPr>
          <w:rFonts w:ascii="仿宋" w:eastAsia="仿宋" w:hAnsi="仿宋" w:cs="宋体" w:hint="eastAsia"/>
          <w:color w:val="535353"/>
          <w:kern w:val="0"/>
          <w:sz w:val="29"/>
          <w:szCs w:val="29"/>
        </w:rPr>
        <w:t>成员个人技术指导服务照片（样板2）</w:t>
      </w:r>
    </w:p>
    <w:p w:rsidR="00AB297D" w:rsidRPr="008359D9" w:rsidRDefault="00AB297D" w:rsidP="00AB297D">
      <w:pPr>
        <w:widowControl/>
        <w:shd w:val="clear" w:color="auto" w:fill="FFFFFF"/>
        <w:spacing w:after="75"/>
        <w:jc w:val="left"/>
        <w:rPr>
          <w:rFonts w:ascii="宋体" w:eastAsia="宋体" w:hAnsi="宋体" w:cs="宋体" w:hint="eastAsia"/>
          <w:color w:val="000000"/>
          <w:kern w:val="0"/>
          <w:szCs w:val="21"/>
        </w:rPr>
      </w:pPr>
      <w:r w:rsidRPr="008359D9">
        <w:rPr>
          <w:rFonts w:ascii="仿宋" w:eastAsia="仿宋" w:hAnsi="仿宋" w:cs="宋体" w:hint="eastAsia"/>
          <w:color w:val="535353"/>
          <w:kern w:val="0"/>
          <w:sz w:val="29"/>
          <w:szCs w:val="29"/>
        </w:rPr>
        <w:t>注：个人技术指导不要传生活照，突出服务的专业方向</w:t>
      </w:r>
    </w:p>
    <w:p w:rsidR="00CF171F" w:rsidRPr="00AB297D" w:rsidRDefault="00CF171F"/>
    <w:sectPr w:rsidR="00CF171F" w:rsidRPr="00AB297D" w:rsidSect="00CF17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297D"/>
    <w:rsid w:val="00AB297D"/>
    <w:rsid w:val="00CF17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297D"/>
    <w:rPr>
      <w:sz w:val="18"/>
      <w:szCs w:val="18"/>
    </w:rPr>
  </w:style>
  <w:style w:type="character" w:customStyle="1" w:styleId="Char">
    <w:name w:val="批注框文本 Char"/>
    <w:basedOn w:val="a0"/>
    <w:link w:val="a3"/>
    <w:uiPriority w:val="99"/>
    <w:semiHidden/>
    <w:rsid w:val="00AB29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农牧产业发展研究院</dc:creator>
  <cp:lastModifiedBy>农牧产业发展研究院</cp:lastModifiedBy>
  <cp:revision>1</cp:revision>
  <dcterms:created xsi:type="dcterms:W3CDTF">2023-09-15T08:37:00Z</dcterms:created>
  <dcterms:modified xsi:type="dcterms:W3CDTF">2023-09-15T08:37:00Z</dcterms:modified>
</cp:coreProperties>
</file>